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C0A44" w14:textId="77777777" w:rsidR="002C1590" w:rsidRPr="00326F1A" w:rsidRDefault="002C1590" w:rsidP="002C1590">
      <w:pPr>
        <w:pStyle w:val="Title"/>
        <w:rPr>
          <w:sz w:val="40"/>
        </w:rPr>
      </w:pPr>
      <w:bookmarkStart w:id="0" w:name="_GoBack"/>
      <w:bookmarkEnd w:id="0"/>
      <w:r>
        <w:t>Sample Article (160 words)</w:t>
      </w:r>
      <w:r w:rsidRPr="002C1590">
        <w:rPr>
          <w:sz w:val="40"/>
        </w:rPr>
        <w:t xml:space="preserve"> </w:t>
      </w:r>
    </w:p>
    <w:p w14:paraId="2AE2B2B1" w14:textId="77777777" w:rsidR="002C1590" w:rsidRPr="002C1590" w:rsidRDefault="002C1590" w:rsidP="002C1590">
      <w:pPr>
        <w:adjustRightInd w:val="0"/>
        <w:rPr>
          <w:rFonts w:eastAsia="Calibri" w:cstheme="minorHAnsi"/>
        </w:rPr>
      </w:pPr>
      <w:r w:rsidRPr="002C1590">
        <w:rPr>
          <w:rFonts w:eastAsia="Calibri" w:cstheme="minorHAnsi"/>
        </w:rPr>
        <w:t>This article or excerpts thereof can be used</w:t>
      </w:r>
      <w:r w:rsidRPr="002C1590">
        <w:rPr>
          <w:rFonts w:cstheme="minorHAnsi"/>
        </w:rPr>
        <w:t xml:space="preserve"> in</w:t>
      </w:r>
      <w:r w:rsidRPr="002C1590">
        <w:rPr>
          <w:rFonts w:eastAsia="Calibri" w:cstheme="minorHAnsi"/>
        </w:rPr>
        <w:t xml:space="preserve"> news</w:t>
      </w:r>
      <w:r w:rsidRPr="002C1590">
        <w:rPr>
          <w:rFonts w:cstheme="minorHAnsi"/>
        </w:rPr>
        <w:t>letters,</w:t>
      </w:r>
      <w:r w:rsidRPr="002C1590">
        <w:rPr>
          <w:rFonts w:eastAsia="Calibri" w:cstheme="minorHAnsi"/>
        </w:rPr>
        <w:t xml:space="preserve"> on websites</w:t>
      </w:r>
      <w:r w:rsidRPr="002C1590">
        <w:rPr>
          <w:rFonts w:cstheme="minorHAnsi"/>
        </w:rPr>
        <w:t>, and through other outlets</w:t>
      </w:r>
      <w:r w:rsidRPr="002C1590">
        <w:rPr>
          <w:rFonts w:eastAsia="Calibri" w:cstheme="minorHAnsi"/>
        </w:rPr>
        <w:t>.</w:t>
      </w:r>
    </w:p>
    <w:p w14:paraId="55EDEE91" w14:textId="77777777" w:rsidR="002C1590" w:rsidRPr="002C1590" w:rsidRDefault="002C1590" w:rsidP="002C1590">
      <w:pPr>
        <w:pStyle w:val="Heading1"/>
        <w:rPr>
          <w:rFonts w:asciiTheme="minorHAnsi" w:hAnsiTheme="minorHAnsi" w:cstheme="minorHAnsi"/>
          <w:sz w:val="30"/>
          <w:szCs w:val="30"/>
        </w:rPr>
      </w:pPr>
      <w:r w:rsidRPr="002C1590">
        <w:rPr>
          <w:rFonts w:asciiTheme="minorHAnsi" w:hAnsiTheme="minorHAnsi" w:cstheme="minorHAnsi"/>
          <w:sz w:val="30"/>
          <w:szCs w:val="30"/>
        </w:rPr>
        <w:t>Pediatric Palliative Care Resources Available for Spanish-speaking Families</w:t>
      </w:r>
    </w:p>
    <w:p w14:paraId="23E60858" w14:textId="77777777" w:rsidR="002C1590" w:rsidRDefault="002C1590" w:rsidP="002C1590">
      <w:pPr>
        <w:pStyle w:val="Heading1"/>
        <w:rPr>
          <w:rStyle w:val="Emphasis"/>
          <w:rFonts w:ascii="Calibri" w:hAnsi="Calibri" w:cs="Calibri"/>
          <w:b w:val="0"/>
          <w:sz w:val="28"/>
          <w:szCs w:val="26"/>
        </w:rPr>
      </w:pPr>
      <w:r w:rsidRPr="002C1590">
        <w:rPr>
          <w:rStyle w:val="Emphasis"/>
          <w:rFonts w:ascii="Calibri" w:hAnsi="Calibri" w:cs="Calibri"/>
          <w:b w:val="0"/>
          <w:sz w:val="28"/>
          <w:szCs w:val="26"/>
        </w:rPr>
        <w:t>Pediatric Palliative Care: Conversations Matter®</w:t>
      </w:r>
    </w:p>
    <w:p w14:paraId="4ADADF60" w14:textId="77777777" w:rsidR="002C1590" w:rsidRPr="002C1590" w:rsidRDefault="002C1590" w:rsidP="002C1590">
      <w:pPr>
        <w:rPr>
          <w:lang w:bidi="en-US"/>
        </w:rPr>
      </w:pPr>
    </w:p>
    <w:p w14:paraId="49B843AF" w14:textId="77777777" w:rsidR="002C1590" w:rsidRDefault="002C1590" w:rsidP="002C1590">
      <w:r>
        <w:t>As part of its Palliative Care: Conversations Matter® campaign, NINR has released Spanish-language versions of its materials for families of children with serious illnesses.</w:t>
      </w:r>
    </w:p>
    <w:p w14:paraId="3D097A4C" w14:textId="77777777" w:rsidR="00E179BD" w:rsidRPr="00E179BD" w:rsidRDefault="00E179BD" w:rsidP="00E179BD">
      <w:pPr>
        <w:rPr>
          <w:rFonts w:ascii="Calibri" w:eastAsia="Calibri" w:hAnsi="Calibri" w:cs="Times New Roman"/>
        </w:rPr>
      </w:pPr>
      <w:r w:rsidRPr="00E179BD">
        <w:rPr>
          <w:rFonts w:ascii="Calibri" w:eastAsia="Calibri" w:hAnsi="Calibri" w:cs="Times New Roman"/>
        </w:rPr>
        <w:t xml:space="preserve">The newly released materials include an </w:t>
      </w:r>
      <w:hyperlink r:id="rId4" w:history="1">
        <w:r w:rsidRPr="00E179BD">
          <w:rPr>
            <w:rFonts w:ascii="Calibri" w:eastAsia="Calibri" w:hAnsi="Calibri" w:cs="Times New Roman"/>
            <w:color w:val="0067AC"/>
          </w:rPr>
          <w:t>at-a-glance fact sheet</w:t>
        </w:r>
      </w:hyperlink>
      <w:r w:rsidRPr="00E179BD">
        <w:rPr>
          <w:rFonts w:ascii="Calibri" w:eastAsia="Calibri" w:hAnsi="Calibri" w:cs="Times New Roman"/>
        </w:rPr>
        <w:t xml:space="preserve">, </w:t>
      </w:r>
      <w:hyperlink r:id="rId5" w:history="1">
        <w:r w:rsidRPr="00E179BD">
          <w:rPr>
            <w:rFonts w:ascii="Calibri" w:eastAsia="Calibri" w:hAnsi="Calibri" w:cs="Times New Roman"/>
            <w:color w:val="0067AC"/>
          </w:rPr>
          <w:t>a resource card</w:t>
        </w:r>
      </w:hyperlink>
      <w:r w:rsidRPr="00E179BD">
        <w:rPr>
          <w:rFonts w:ascii="Calibri" w:eastAsia="Calibri" w:hAnsi="Calibri" w:cs="Times New Roman"/>
        </w:rPr>
        <w:t xml:space="preserve"> for families on finding support, and a </w:t>
      </w:r>
      <w:hyperlink r:id="rId6" w:history="1">
        <w:r w:rsidRPr="00E179BD">
          <w:rPr>
            <w:rFonts w:ascii="Calibri" w:eastAsia="Calibri" w:hAnsi="Calibri" w:cs="Times New Roman"/>
            <w:color w:val="0067AC"/>
          </w:rPr>
          <w:t>series of family stories</w:t>
        </w:r>
      </w:hyperlink>
      <w:r w:rsidRPr="00E179BD">
        <w:rPr>
          <w:rFonts w:ascii="Calibri" w:eastAsia="Calibri" w:hAnsi="Calibri" w:cs="Times New Roman"/>
        </w:rPr>
        <w:t xml:space="preserve">. In November 2015, NINR released a Spanish-language version of its </w:t>
      </w:r>
      <w:hyperlink r:id="rId7" w:history="1">
        <w:r w:rsidRPr="00E179BD">
          <w:rPr>
            <w:rFonts w:ascii="Calibri" w:eastAsia="Calibri" w:hAnsi="Calibri" w:cs="Times New Roman"/>
            <w:color w:val="0067AC"/>
          </w:rPr>
          <w:t>brochure for families</w:t>
        </w:r>
      </w:hyperlink>
      <w:r w:rsidRPr="00E179BD">
        <w:rPr>
          <w:rFonts w:ascii="Calibri" w:eastAsia="Calibri" w:hAnsi="Calibri" w:cs="Times New Roman"/>
        </w:rPr>
        <w:t xml:space="preserve"> that provides an overview of palliative care. The fact sheet, resource card, and family stories available on NINR’s new </w:t>
      </w:r>
      <w:hyperlink r:id="rId8" w:history="1">
        <w:r w:rsidRPr="00E179BD">
          <w:rPr>
            <w:rFonts w:ascii="Calibri" w:eastAsia="Calibri" w:hAnsi="Calibri" w:cs="Times New Roman"/>
            <w:color w:val="0067AC"/>
          </w:rPr>
          <w:t>Spanish-language campaign web page</w:t>
        </w:r>
      </w:hyperlink>
      <w:r w:rsidRPr="00E179BD">
        <w:rPr>
          <w:rFonts w:ascii="Calibri" w:eastAsia="Calibri" w:hAnsi="Calibri" w:cs="Times New Roman"/>
        </w:rPr>
        <w:t xml:space="preserve"> complement the brochure and make additional NINR campaign materials available to the Spanish-speaking population.</w:t>
      </w:r>
    </w:p>
    <w:p w14:paraId="2FA59AC4" w14:textId="77777777" w:rsidR="002C1590" w:rsidRDefault="002C1590" w:rsidP="002C1590">
      <w:r>
        <w:t>NINR’s Palliative Care: Conversations Matter® campaign aims to raise awareness of and improve communications about pediatric palliative care. This evidence-based communications campaign offers materials for health care providers and for families that have children living with serious illnesses.</w:t>
      </w:r>
    </w:p>
    <w:p w14:paraId="7F2F0CEB" w14:textId="77777777" w:rsidR="00B91734" w:rsidRDefault="002C1590" w:rsidP="002C1590">
      <w:r>
        <w:t xml:space="preserve">To order or download free copies of the Spanish-language materials, visit </w:t>
      </w:r>
      <w:hyperlink r:id="rId9" w:history="1">
        <w:r w:rsidRPr="001D1543">
          <w:rPr>
            <w:rStyle w:val="Hyperlink"/>
          </w:rPr>
          <w:t>https://ninr.nih.gov/conversacionesvaliosas</w:t>
        </w:r>
      </w:hyperlink>
      <w:r>
        <w:t xml:space="preserve">. To learn more about the Palliative Care: Conversations Matter® campaign, visit </w:t>
      </w:r>
      <w:hyperlink r:id="rId10" w:history="1">
        <w:r w:rsidRPr="001D1543">
          <w:rPr>
            <w:rStyle w:val="Hyperlink"/>
          </w:rPr>
          <w:t>www.ninr.nih.gov/conversationsmatter</w:t>
        </w:r>
      </w:hyperlink>
      <w:r>
        <w:t>.</w:t>
      </w:r>
    </w:p>
    <w:p w14:paraId="4B0F8AA8" w14:textId="77777777" w:rsidR="00F060C0" w:rsidRDefault="00F060C0" w:rsidP="002C1590"/>
    <w:p w14:paraId="2E472F77" w14:textId="77777777" w:rsidR="00F060C0" w:rsidRDefault="00F060C0" w:rsidP="002C1590"/>
    <w:sectPr w:rsidR="00F06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0"/>
    <w:rsid w:val="002C1590"/>
    <w:rsid w:val="0054028F"/>
    <w:rsid w:val="00873D4C"/>
    <w:rsid w:val="008E1A37"/>
    <w:rsid w:val="009A2AB8"/>
    <w:rsid w:val="00E0567A"/>
    <w:rsid w:val="00E179BD"/>
    <w:rsid w:val="00ED7C46"/>
    <w:rsid w:val="00F0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AD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590"/>
    <w:pPr>
      <w:tabs>
        <w:tab w:val="left" w:pos="9270"/>
      </w:tabs>
      <w:spacing w:before="480" w:after="0"/>
      <w:ind w:right="90"/>
      <w:contextualSpacing/>
      <w:outlineLvl w:val="0"/>
    </w:pPr>
    <w:rPr>
      <w:rFonts w:ascii="Century Gothic" w:eastAsiaTheme="majorEastAsia" w:hAnsi="Century Gothic" w:cstheme="majorBidi"/>
      <w:b/>
      <w:bCs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1590"/>
    <w:pPr>
      <w:pBdr>
        <w:bottom w:val="single" w:sz="4" w:space="1" w:color="auto"/>
      </w:pBdr>
      <w:tabs>
        <w:tab w:val="left" w:pos="9270"/>
      </w:tabs>
      <w:spacing w:line="240" w:lineRule="auto"/>
      <w:ind w:right="90"/>
      <w:contextualSpacing/>
    </w:pPr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2C1590"/>
    <w:rPr>
      <w:rFonts w:ascii="Century Gothic" w:eastAsiaTheme="majorEastAsia" w:hAnsi="Century Gothic" w:cstheme="majorBidi"/>
      <w:spacing w:val="5"/>
      <w:sz w:val="48"/>
      <w:szCs w:val="52"/>
      <w:lang w:bidi="en-US"/>
    </w:rPr>
  </w:style>
  <w:style w:type="character" w:styleId="Emphasis">
    <w:name w:val="Emphasis"/>
    <w:basedOn w:val="DefaultParagraphFont"/>
    <w:uiPriority w:val="20"/>
    <w:qFormat/>
    <w:rsid w:val="002C15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1590"/>
    <w:rPr>
      <w:rFonts w:ascii="Century Gothic" w:eastAsiaTheme="majorEastAsia" w:hAnsi="Century Gothic" w:cstheme="majorBidi"/>
      <w:b/>
      <w:bCs/>
      <w:szCs w:val="28"/>
      <w:lang w:bidi="en-US"/>
    </w:rPr>
  </w:style>
  <w:style w:type="character" w:styleId="Hyperlink">
    <w:name w:val="Hyperlink"/>
    <w:basedOn w:val="DefaultParagraphFont"/>
    <w:uiPriority w:val="99"/>
    <w:unhideWhenUsed/>
    <w:rsid w:val="002C1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ninr.nih.gov/sites/default/files/NINR_508c_BreveDescripcion.pdf" TargetMode="External"/><Relationship Id="rId5" Type="http://schemas.openxmlformats.org/officeDocument/2006/relationships/hyperlink" Target="https://www.ninr.nih.gov/sites/default/files/NINR_508c_ApoyoFamilia.pdf" TargetMode="External"/><Relationship Id="rId6" Type="http://schemas.openxmlformats.org/officeDocument/2006/relationships/hyperlink" Target="https://www.ninr.nih.gov/sites/default/files/NINR_508c_Historias.pdf" TargetMode="External"/><Relationship Id="rId7" Type="http://schemas.openxmlformats.org/officeDocument/2006/relationships/hyperlink" Target="https://www.ninr.nih.gov/sites/www.ninr.nih.gov/files/NINR_508cBrochure_Spanish_2015.pdf" TargetMode="External"/><Relationship Id="rId8" Type="http://schemas.openxmlformats.org/officeDocument/2006/relationships/hyperlink" Target="https://ninr.nih.gov/conversacionesvaliosas" TargetMode="External"/><Relationship Id="rId9" Type="http://schemas.openxmlformats.org/officeDocument/2006/relationships/hyperlink" Target="https://ninr.nih.gov/conversacionesvaliosas" TargetMode="External"/><Relationship Id="rId10" Type="http://schemas.openxmlformats.org/officeDocument/2006/relationships/hyperlink" Target="http://www.ninr.nih.gov/conversationsma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Kriebel, Jo-Ann (NIH/NINR) [E]</dc:creator>
  <cp:lastModifiedBy>Microsoft Office User</cp:lastModifiedBy>
  <cp:revision>2</cp:revision>
  <dcterms:created xsi:type="dcterms:W3CDTF">2016-05-03T14:27:00Z</dcterms:created>
  <dcterms:modified xsi:type="dcterms:W3CDTF">2016-05-03T14:27:00Z</dcterms:modified>
</cp:coreProperties>
</file>